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419F37" w14:textId="0FC3614A" w:rsidR="00B43A6A" w:rsidRPr="00ED4A81" w:rsidRDefault="00B43A6A" w:rsidP="00ED4A81">
      <w:pPr>
        <w:pStyle w:val="GPSSchTitleandNumber"/>
        <w:tabs>
          <w:tab w:val="left" w:pos="5715"/>
        </w:tabs>
        <w:jc w:val="left"/>
        <w:rPr>
          <w:rFonts w:cs="Arial" w:hint="eastAsia"/>
          <w:caps w:val="0"/>
          <w:sz w:val="36"/>
          <w:szCs w:val="36"/>
        </w:rPr>
      </w:pPr>
      <w:r w:rsidRPr="00ED4A81">
        <w:rPr>
          <w:rFonts w:cs="Arial"/>
          <w:caps w:val="0"/>
          <w:sz w:val="36"/>
          <w:szCs w:val="36"/>
        </w:rPr>
        <w:t xml:space="preserve">Schedule </w:t>
      </w:r>
      <w:r w:rsidR="002E2AB2">
        <w:rPr>
          <w:rFonts w:cs="Arial"/>
          <w:caps w:val="0"/>
          <w:sz w:val="36"/>
          <w:szCs w:val="36"/>
        </w:rPr>
        <w:t>6</w:t>
      </w:r>
      <w:r w:rsidR="00A534F6">
        <w:rPr>
          <w:rFonts w:cs="Arial"/>
          <w:caps w:val="0"/>
          <w:sz w:val="36"/>
          <w:szCs w:val="36"/>
        </w:rPr>
        <w:t xml:space="preserve"> </w:t>
      </w:r>
      <w:r w:rsidRPr="00ED4A81">
        <w:rPr>
          <w:rFonts w:cs="Arial"/>
          <w:caps w:val="0"/>
          <w:sz w:val="36"/>
          <w:szCs w:val="36"/>
        </w:rPr>
        <w:t>(Transparency Reports)</w:t>
      </w:r>
    </w:p>
    <w:p w14:paraId="4869A614" w14:textId="77777777" w:rsidR="00316403" w:rsidRDefault="00316403" w:rsidP="005105DF">
      <w:pPr>
        <w:spacing w:after="0"/>
        <w:rPr>
          <w:rFonts w:ascii="Arial" w:eastAsia="Calibri" w:hAnsi="Arial" w:cs="Arial"/>
          <w:color w:val="000000"/>
          <w:sz w:val="24"/>
          <w:szCs w:val="24"/>
          <w:lang w:eastAsia="en-GB"/>
        </w:rPr>
      </w:pPr>
    </w:p>
    <w:p w14:paraId="0585B369" w14:textId="639E3BD1"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75407FFC"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467AD345" w14:textId="2278334B"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7107C71E" w14:textId="77777777" w:rsidR="006F181E" w:rsidRPr="00B43A6A" w:rsidRDefault="006F181E" w:rsidP="008C6C15">
      <w:pPr>
        <w:spacing w:after="0"/>
        <w:rPr>
          <w:rFonts w:ascii="Arial" w:eastAsia="Calibri" w:hAnsi="Arial" w:cs="Arial"/>
          <w:color w:val="000000"/>
          <w:sz w:val="24"/>
          <w:szCs w:val="24"/>
          <w:lang w:eastAsia="en-GB"/>
        </w:rPr>
      </w:pPr>
    </w:p>
    <w:p w14:paraId="526ECDEC"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7FDEB2AB"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1D794575"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506A4C61"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10E352E2"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lastRenderedPageBreak/>
        <w:t>Annex A: List of Transparency Reports</w:t>
      </w:r>
    </w:p>
    <w:p w14:paraId="5A8E534B" w14:textId="00F22956" w:rsidR="009A1F5B" w:rsidRDefault="009A1F5B" w:rsidP="009A1F5B">
      <w:pPr>
        <w:pStyle w:val="TSOLScheduleAnnexName"/>
        <w:jc w:val="left"/>
        <w:rPr>
          <w:rFonts w:ascii="Arial" w:eastAsia="Arial" w:hAnsi="Arial"/>
          <w:b w:val="0"/>
          <w:caps w:val="0"/>
          <w:sz w:val="24"/>
          <w:szCs w:val="24"/>
        </w:rPr>
      </w:pPr>
      <w:bookmarkStart w:id="0" w:name="bmCompoundReference"/>
      <w:bookmarkEnd w:id="0"/>
      <w:r w:rsidRPr="00D82FE7">
        <w:rPr>
          <w:rFonts w:ascii="Arial" w:eastAsia="Arial" w:hAnsi="Arial"/>
          <w:b w:val="0"/>
          <w:caps w:val="0"/>
          <w:sz w:val="24"/>
          <w:szCs w:val="24"/>
        </w:rPr>
        <w:t>Bidders to</w:t>
      </w:r>
      <w:r w:rsidRPr="584E4545">
        <w:rPr>
          <w:rFonts w:ascii="Arial" w:eastAsia="Arial" w:hAnsi="Arial"/>
          <w:b w:val="0"/>
          <w:caps w:val="0"/>
          <w:sz w:val="24"/>
          <w:szCs w:val="24"/>
        </w:rPr>
        <w:t xml:space="preserve"> use the below as a guide to inform their own reporting. Final list of transparency reports to be agreed with BEIS at contract award.</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5"/>
        <w:gridCol w:w="2620"/>
        <w:gridCol w:w="1134"/>
        <w:gridCol w:w="2835"/>
      </w:tblGrid>
      <w:tr w:rsidR="00E346EB" w:rsidRPr="00D82FE7" w14:paraId="5C49DF31" w14:textId="77777777" w:rsidTr="00E346EB">
        <w:trPr>
          <w:trHeight w:val="123"/>
        </w:trPr>
        <w:tc>
          <w:tcPr>
            <w:tcW w:w="2195" w:type="dxa"/>
            <w:tcBorders>
              <w:top w:val="single" w:sz="4" w:space="0" w:color="auto"/>
              <w:left w:val="single" w:sz="4" w:space="0" w:color="auto"/>
              <w:bottom w:val="single" w:sz="4" w:space="0" w:color="auto"/>
              <w:right w:val="single" w:sz="4" w:space="0" w:color="auto"/>
            </w:tcBorders>
          </w:tcPr>
          <w:p w14:paraId="211E5BFC" w14:textId="77777777" w:rsidR="00E346EB" w:rsidRPr="00D82FE7" w:rsidRDefault="00E346EB" w:rsidP="008F691F">
            <w:pPr>
              <w:spacing w:after="0"/>
              <w:rPr>
                <w:rFonts w:ascii="Arial" w:eastAsia="Calibri" w:hAnsi="Arial" w:cs="Arial"/>
                <w:color w:val="000000"/>
                <w:sz w:val="24"/>
                <w:szCs w:val="24"/>
              </w:rPr>
            </w:pPr>
            <w:r w:rsidRPr="00D82FE7">
              <w:rPr>
                <w:rFonts w:ascii="Arial" w:eastAsia="Calibri" w:hAnsi="Arial" w:cs="Arial"/>
                <w:b/>
                <w:bCs/>
                <w:color w:val="000000"/>
                <w:sz w:val="24"/>
                <w:szCs w:val="24"/>
                <w:lang w:eastAsia="en-GB"/>
              </w:rPr>
              <w:t xml:space="preserve">Title </w:t>
            </w:r>
          </w:p>
        </w:tc>
        <w:tc>
          <w:tcPr>
            <w:tcW w:w="2620" w:type="dxa"/>
            <w:tcBorders>
              <w:top w:val="single" w:sz="4" w:space="0" w:color="auto"/>
              <w:left w:val="single" w:sz="4" w:space="0" w:color="auto"/>
              <w:bottom w:val="single" w:sz="4" w:space="0" w:color="auto"/>
              <w:right w:val="single" w:sz="4" w:space="0" w:color="auto"/>
            </w:tcBorders>
          </w:tcPr>
          <w:p w14:paraId="4A929486" w14:textId="77777777" w:rsidR="00E346EB" w:rsidRPr="00D82FE7" w:rsidRDefault="00E346EB" w:rsidP="008F691F">
            <w:pPr>
              <w:spacing w:after="0"/>
              <w:rPr>
                <w:rFonts w:ascii="Arial" w:eastAsia="Calibri" w:hAnsi="Arial" w:cs="Arial"/>
                <w:color w:val="000000"/>
                <w:sz w:val="24"/>
                <w:szCs w:val="24"/>
              </w:rPr>
            </w:pPr>
            <w:r w:rsidRPr="00D82FE7">
              <w:rPr>
                <w:rFonts w:ascii="Arial" w:eastAsia="Calibri" w:hAnsi="Arial" w:cs="Arial"/>
                <w:b/>
                <w:bCs/>
                <w:color w:val="000000"/>
                <w:sz w:val="24"/>
                <w:szCs w:val="24"/>
                <w:lang w:eastAsia="en-GB"/>
              </w:rPr>
              <w:t xml:space="preserve">Content </w:t>
            </w:r>
          </w:p>
        </w:tc>
        <w:tc>
          <w:tcPr>
            <w:tcW w:w="1134" w:type="dxa"/>
            <w:tcBorders>
              <w:top w:val="single" w:sz="4" w:space="0" w:color="auto"/>
              <w:left w:val="single" w:sz="4" w:space="0" w:color="auto"/>
              <w:bottom w:val="single" w:sz="4" w:space="0" w:color="auto"/>
              <w:right w:val="single" w:sz="4" w:space="0" w:color="auto"/>
            </w:tcBorders>
          </w:tcPr>
          <w:p w14:paraId="7458A2EE" w14:textId="77777777" w:rsidR="00E346EB" w:rsidRPr="00D82FE7" w:rsidRDefault="00E346EB" w:rsidP="008F691F">
            <w:pPr>
              <w:spacing w:after="0"/>
              <w:rPr>
                <w:rFonts w:ascii="Arial" w:eastAsia="Calibri" w:hAnsi="Arial" w:cs="Arial"/>
                <w:color w:val="000000"/>
                <w:sz w:val="24"/>
                <w:szCs w:val="24"/>
                <w:lang w:eastAsia="en-GB"/>
              </w:rPr>
            </w:pPr>
            <w:r w:rsidRPr="00D82FE7">
              <w:rPr>
                <w:rFonts w:ascii="Arial" w:eastAsia="Calibri" w:hAnsi="Arial" w:cs="Arial"/>
                <w:b/>
                <w:bCs/>
                <w:color w:val="000000"/>
                <w:sz w:val="24"/>
                <w:szCs w:val="24"/>
                <w:lang w:eastAsia="en-GB"/>
              </w:rPr>
              <w:t xml:space="preserve">Format </w:t>
            </w:r>
          </w:p>
        </w:tc>
        <w:tc>
          <w:tcPr>
            <w:tcW w:w="2835" w:type="dxa"/>
            <w:tcBorders>
              <w:top w:val="single" w:sz="4" w:space="0" w:color="auto"/>
              <w:left w:val="single" w:sz="4" w:space="0" w:color="auto"/>
              <w:bottom w:val="single" w:sz="4" w:space="0" w:color="auto"/>
              <w:right w:val="single" w:sz="4" w:space="0" w:color="auto"/>
            </w:tcBorders>
          </w:tcPr>
          <w:p w14:paraId="076F84E4" w14:textId="77777777" w:rsidR="00E346EB" w:rsidRPr="00D82FE7" w:rsidRDefault="00E346EB" w:rsidP="008F691F">
            <w:pPr>
              <w:spacing w:after="0"/>
              <w:rPr>
                <w:rFonts w:ascii="Arial" w:eastAsia="Calibri" w:hAnsi="Arial" w:cs="Arial"/>
                <w:color w:val="000000"/>
                <w:sz w:val="24"/>
                <w:szCs w:val="24"/>
                <w:lang w:eastAsia="en-GB"/>
              </w:rPr>
            </w:pPr>
            <w:r w:rsidRPr="00D82FE7">
              <w:rPr>
                <w:rFonts w:ascii="Arial" w:eastAsia="Calibri" w:hAnsi="Arial" w:cs="Arial"/>
                <w:b/>
                <w:bCs/>
                <w:color w:val="000000"/>
                <w:sz w:val="24"/>
                <w:szCs w:val="24"/>
                <w:lang w:eastAsia="en-GB"/>
              </w:rPr>
              <w:t xml:space="preserve">Frequency </w:t>
            </w:r>
          </w:p>
        </w:tc>
      </w:tr>
      <w:tr w:rsidR="00E346EB" w:rsidRPr="00D82FE7" w14:paraId="465F0C6E" w14:textId="77777777" w:rsidTr="00E346EB">
        <w:trPr>
          <w:trHeight w:val="214"/>
        </w:trPr>
        <w:tc>
          <w:tcPr>
            <w:tcW w:w="2195" w:type="dxa"/>
            <w:tcBorders>
              <w:top w:val="single" w:sz="4" w:space="0" w:color="auto"/>
              <w:left w:val="single" w:sz="4" w:space="0" w:color="auto"/>
              <w:bottom w:val="single" w:sz="4" w:space="0" w:color="auto"/>
              <w:right w:val="single" w:sz="4" w:space="0" w:color="auto"/>
            </w:tcBorders>
          </w:tcPr>
          <w:p w14:paraId="190435C4" w14:textId="77777777" w:rsidR="00E346EB" w:rsidRPr="00D82FE7" w:rsidRDefault="00E346EB" w:rsidP="008F691F">
            <w:pPr>
              <w:tabs>
                <w:tab w:val="left" w:pos="3380"/>
              </w:tabs>
              <w:spacing w:after="0"/>
              <w:rPr>
                <w:rFonts w:ascii="Arial" w:eastAsia="Calibri" w:hAnsi="Arial" w:cs="Arial"/>
                <w:color w:val="000000"/>
                <w:sz w:val="24"/>
                <w:szCs w:val="24"/>
                <w:lang w:eastAsia="en-GB"/>
              </w:rPr>
            </w:pPr>
            <w:r w:rsidRPr="00D82FE7">
              <w:rPr>
                <w:rFonts w:ascii="Arial" w:hAnsi="Arial" w:cs="Arial"/>
                <w:color w:val="000000"/>
                <w:sz w:val="24"/>
                <w:szCs w:val="24"/>
                <w:shd w:val="clear" w:color="auto" w:fill="FFFFFF"/>
              </w:rPr>
              <w:t xml:space="preserve"> </w:t>
            </w:r>
            <w:r w:rsidRPr="00D82FE7">
              <w:rPr>
                <w:rStyle w:val="normaltextrun"/>
                <w:rFonts w:ascii="Arial" w:hAnsi="Arial" w:cs="Arial"/>
                <w:color w:val="000000"/>
                <w:sz w:val="24"/>
                <w:szCs w:val="24"/>
                <w:shd w:val="clear" w:color="auto" w:fill="FFFFFF"/>
              </w:rPr>
              <w:t>Risk Register</w:t>
            </w:r>
            <w:r w:rsidRPr="00D82FE7">
              <w:rPr>
                <w:rStyle w:val="eop"/>
                <w:rFonts w:ascii="Arial" w:hAnsi="Arial" w:cs="Arial"/>
                <w:color w:val="000000"/>
                <w:sz w:val="24"/>
                <w:szCs w:val="24"/>
                <w:shd w:val="clear" w:color="auto" w:fill="FFFFFF"/>
              </w:rPr>
              <w:t> </w:t>
            </w:r>
            <w:r w:rsidRPr="00D82FE7">
              <w:rPr>
                <w:rFonts w:ascii="Arial" w:eastAsia="Calibri" w:hAnsi="Arial" w:cs="Arial"/>
                <w:color w:val="000000"/>
                <w:sz w:val="24"/>
                <w:szCs w:val="24"/>
                <w:lang w:eastAsia="en-GB"/>
              </w:rPr>
              <w:tab/>
            </w:r>
          </w:p>
        </w:tc>
        <w:tc>
          <w:tcPr>
            <w:tcW w:w="2620" w:type="dxa"/>
            <w:tcBorders>
              <w:top w:val="single" w:sz="4" w:space="0" w:color="auto"/>
              <w:left w:val="single" w:sz="4" w:space="0" w:color="auto"/>
              <w:bottom w:val="single" w:sz="4" w:space="0" w:color="auto"/>
              <w:right w:val="single" w:sz="4" w:space="0" w:color="auto"/>
            </w:tcBorders>
          </w:tcPr>
          <w:p w14:paraId="057B2A01" w14:textId="77777777" w:rsidR="00E346EB" w:rsidRPr="00D82FE7" w:rsidRDefault="00E346EB" w:rsidP="008F691F">
            <w:pPr>
              <w:spacing w:after="0"/>
              <w:rPr>
                <w:rFonts w:ascii="Arial" w:eastAsia="Calibri" w:hAnsi="Arial" w:cs="Arial"/>
                <w:color w:val="000000"/>
                <w:sz w:val="24"/>
                <w:szCs w:val="24"/>
                <w:lang w:eastAsia="en-GB"/>
              </w:rPr>
            </w:pPr>
            <w:r w:rsidRPr="00D82FE7">
              <w:rPr>
                <w:rFonts w:ascii="Arial" w:eastAsia="Calibri" w:hAnsi="Arial" w:cs="Arial"/>
                <w:color w:val="000000" w:themeColor="text1"/>
                <w:sz w:val="24"/>
                <w:szCs w:val="24"/>
                <w:lang w:eastAsia="en-GB"/>
              </w:rPr>
              <w:t>Latest quarterly risk register</w:t>
            </w:r>
          </w:p>
        </w:tc>
        <w:tc>
          <w:tcPr>
            <w:tcW w:w="1134" w:type="dxa"/>
            <w:tcBorders>
              <w:top w:val="single" w:sz="4" w:space="0" w:color="auto"/>
              <w:left w:val="single" w:sz="4" w:space="0" w:color="auto"/>
              <w:bottom w:val="single" w:sz="4" w:space="0" w:color="auto"/>
              <w:right w:val="single" w:sz="4" w:space="0" w:color="auto"/>
            </w:tcBorders>
          </w:tcPr>
          <w:p w14:paraId="610715D8" w14:textId="77777777" w:rsidR="00E346EB" w:rsidRPr="00D82FE7" w:rsidRDefault="00E346EB" w:rsidP="008F691F">
            <w:pPr>
              <w:spacing w:after="0"/>
              <w:rPr>
                <w:rFonts w:ascii="Arial" w:eastAsia="Calibri" w:hAnsi="Arial" w:cs="Arial"/>
                <w:color w:val="000000"/>
                <w:sz w:val="24"/>
                <w:szCs w:val="24"/>
                <w:lang w:eastAsia="en-GB"/>
              </w:rPr>
            </w:pPr>
            <w:r w:rsidRPr="00D82FE7">
              <w:rPr>
                <w:rFonts w:ascii="Arial" w:eastAsia="Calibri" w:hAnsi="Arial" w:cs="Arial"/>
                <w:color w:val="000000"/>
                <w:sz w:val="24"/>
                <w:szCs w:val="24"/>
                <w:lang w:eastAsia="en-GB"/>
              </w:rPr>
              <w:t>risk register</w:t>
            </w:r>
          </w:p>
        </w:tc>
        <w:tc>
          <w:tcPr>
            <w:tcW w:w="2835" w:type="dxa"/>
            <w:tcBorders>
              <w:top w:val="single" w:sz="4" w:space="0" w:color="auto"/>
              <w:left w:val="single" w:sz="4" w:space="0" w:color="auto"/>
              <w:bottom w:val="single" w:sz="4" w:space="0" w:color="auto"/>
              <w:right w:val="single" w:sz="4" w:space="0" w:color="auto"/>
            </w:tcBorders>
          </w:tcPr>
          <w:p w14:paraId="67DDE31F" w14:textId="77777777" w:rsidR="00E346EB" w:rsidRPr="00D82FE7" w:rsidRDefault="00E346EB" w:rsidP="008F691F">
            <w:pPr>
              <w:spacing w:after="0"/>
              <w:rPr>
                <w:rFonts w:ascii="Arial" w:eastAsia="Calibri" w:hAnsi="Arial" w:cs="Arial"/>
                <w:color w:val="000000"/>
                <w:sz w:val="24"/>
                <w:szCs w:val="24"/>
                <w:lang w:eastAsia="en-GB"/>
              </w:rPr>
            </w:pPr>
            <w:r w:rsidRPr="00D82FE7">
              <w:rPr>
                <w:rStyle w:val="normaltextrun"/>
                <w:rFonts w:ascii="Arial" w:hAnsi="Arial" w:cs="Arial"/>
                <w:color w:val="000000"/>
                <w:sz w:val="24"/>
                <w:szCs w:val="24"/>
                <w:shd w:val="clear" w:color="auto" w:fill="FFFFFF"/>
              </w:rPr>
              <w:t>Reviewed monthly, reported Q1, Q2, Q3 &amp; Q4</w:t>
            </w:r>
            <w:r w:rsidRPr="00D82FE7">
              <w:rPr>
                <w:rStyle w:val="eop"/>
                <w:rFonts w:ascii="Arial" w:hAnsi="Arial" w:cs="Arial"/>
                <w:color w:val="000000"/>
                <w:sz w:val="24"/>
                <w:szCs w:val="24"/>
                <w:shd w:val="clear" w:color="auto" w:fill="FFFFFF"/>
              </w:rPr>
              <w:t> </w:t>
            </w:r>
          </w:p>
        </w:tc>
      </w:tr>
      <w:tr w:rsidR="00E346EB" w:rsidRPr="00D82FE7" w14:paraId="0CB7DED1" w14:textId="77777777" w:rsidTr="00E346EB">
        <w:trPr>
          <w:trHeight w:val="155"/>
        </w:trPr>
        <w:tc>
          <w:tcPr>
            <w:tcW w:w="2195" w:type="dxa"/>
            <w:tcBorders>
              <w:top w:val="single" w:sz="4" w:space="0" w:color="auto"/>
              <w:left w:val="single" w:sz="4" w:space="0" w:color="auto"/>
              <w:bottom w:val="single" w:sz="4" w:space="0" w:color="auto"/>
              <w:right w:val="single" w:sz="4" w:space="0" w:color="auto"/>
            </w:tcBorders>
          </w:tcPr>
          <w:p w14:paraId="476CAE94" w14:textId="77777777" w:rsidR="00E346EB" w:rsidRPr="00D82FE7" w:rsidRDefault="00E346EB" w:rsidP="008F691F">
            <w:pPr>
              <w:spacing w:after="0"/>
              <w:rPr>
                <w:rFonts w:ascii="Arial" w:eastAsia="Calibri" w:hAnsi="Arial" w:cs="Arial"/>
                <w:color w:val="000000"/>
                <w:sz w:val="24"/>
                <w:szCs w:val="24"/>
                <w:lang w:eastAsia="en-GB"/>
              </w:rPr>
            </w:pPr>
            <w:r w:rsidRPr="00D82FE7">
              <w:rPr>
                <w:rStyle w:val="normaltextrun"/>
                <w:rFonts w:ascii="Arial" w:hAnsi="Arial" w:cs="Arial"/>
                <w:color w:val="000000"/>
                <w:sz w:val="24"/>
                <w:szCs w:val="24"/>
                <w:shd w:val="clear" w:color="auto" w:fill="FFFFFF"/>
              </w:rPr>
              <w:t>Counter Fraud Document</w:t>
            </w:r>
            <w:r w:rsidRPr="00D82FE7">
              <w:rPr>
                <w:rStyle w:val="eop"/>
                <w:rFonts w:ascii="Arial" w:hAnsi="Arial" w:cs="Arial"/>
                <w:color w:val="000000"/>
                <w:sz w:val="24"/>
                <w:szCs w:val="24"/>
                <w:shd w:val="clear" w:color="auto" w:fill="FFFFFF"/>
              </w:rPr>
              <w:t> </w:t>
            </w:r>
          </w:p>
        </w:tc>
        <w:tc>
          <w:tcPr>
            <w:tcW w:w="2620" w:type="dxa"/>
            <w:tcBorders>
              <w:top w:val="single" w:sz="4" w:space="0" w:color="auto"/>
              <w:left w:val="single" w:sz="4" w:space="0" w:color="auto"/>
              <w:bottom w:val="single" w:sz="4" w:space="0" w:color="auto"/>
              <w:right w:val="single" w:sz="4" w:space="0" w:color="auto"/>
            </w:tcBorders>
          </w:tcPr>
          <w:p w14:paraId="4C8FB688" w14:textId="77777777" w:rsidR="00E346EB" w:rsidRPr="00D82FE7" w:rsidRDefault="00E346EB" w:rsidP="008F691F">
            <w:pPr>
              <w:spacing w:after="0"/>
              <w:rPr>
                <w:rFonts w:ascii="Arial" w:eastAsia="Calibri" w:hAnsi="Arial" w:cs="Arial"/>
                <w:color w:val="000000"/>
                <w:sz w:val="24"/>
                <w:szCs w:val="24"/>
                <w:lang w:eastAsia="en-GB"/>
              </w:rPr>
            </w:pPr>
            <w:r w:rsidRPr="00D82FE7">
              <w:rPr>
                <w:rFonts w:ascii="Arial" w:eastAsia="Calibri" w:hAnsi="Arial" w:cs="Arial"/>
                <w:color w:val="000000"/>
                <w:sz w:val="24"/>
                <w:szCs w:val="24"/>
                <w:lang w:eastAsia="en-GB"/>
              </w:rPr>
              <w:t>TBC</w:t>
            </w:r>
          </w:p>
        </w:tc>
        <w:tc>
          <w:tcPr>
            <w:tcW w:w="1134" w:type="dxa"/>
            <w:tcBorders>
              <w:top w:val="single" w:sz="4" w:space="0" w:color="auto"/>
              <w:left w:val="single" w:sz="4" w:space="0" w:color="auto"/>
              <w:bottom w:val="single" w:sz="4" w:space="0" w:color="auto"/>
              <w:right w:val="single" w:sz="4" w:space="0" w:color="auto"/>
            </w:tcBorders>
          </w:tcPr>
          <w:p w14:paraId="405A63E3" w14:textId="77777777" w:rsidR="00E346EB" w:rsidRPr="00D82FE7" w:rsidRDefault="00E346EB" w:rsidP="008F691F">
            <w:pPr>
              <w:spacing w:after="0"/>
              <w:rPr>
                <w:rFonts w:ascii="Arial" w:eastAsia="Calibri" w:hAnsi="Arial" w:cs="Arial"/>
                <w:color w:val="000000"/>
                <w:sz w:val="24"/>
                <w:szCs w:val="24"/>
                <w:lang w:eastAsia="en-GB"/>
              </w:rPr>
            </w:pPr>
            <w:r w:rsidRPr="00D82FE7">
              <w:rPr>
                <w:rFonts w:ascii="Arial" w:eastAsia="Calibri" w:hAnsi="Arial" w:cs="Arial"/>
                <w:color w:val="000000"/>
                <w:sz w:val="24"/>
                <w:szCs w:val="24"/>
                <w:lang w:eastAsia="en-GB"/>
              </w:rPr>
              <w:t>report</w:t>
            </w:r>
          </w:p>
        </w:tc>
        <w:tc>
          <w:tcPr>
            <w:tcW w:w="2835" w:type="dxa"/>
            <w:tcBorders>
              <w:top w:val="single" w:sz="4" w:space="0" w:color="auto"/>
              <w:left w:val="single" w:sz="4" w:space="0" w:color="auto"/>
              <w:bottom w:val="single" w:sz="4" w:space="0" w:color="auto"/>
              <w:right w:val="single" w:sz="4" w:space="0" w:color="auto"/>
            </w:tcBorders>
          </w:tcPr>
          <w:p w14:paraId="66B6C531" w14:textId="77777777" w:rsidR="00E346EB" w:rsidRPr="00D82FE7" w:rsidRDefault="00E346EB" w:rsidP="008F691F">
            <w:pPr>
              <w:spacing w:after="0"/>
              <w:rPr>
                <w:rFonts w:ascii="Arial" w:eastAsia="Calibri" w:hAnsi="Arial" w:cs="Arial"/>
                <w:color w:val="000000"/>
                <w:sz w:val="24"/>
                <w:szCs w:val="24"/>
                <w:lang w:eastAsia="en-GB"/>
              </w:rPr>
            </w:pPr>
            <w:r w:rsidRPr="00D82FE7">
              <w:rPr>
                <w:rFonts w:ascii="Arial" w:eastAsia="Calibri" w:hAnsi="Arial" w:cs="Arial"/>
                <w:color w:val="000000"/>
                <w:sz w:val="24"/>
                <w:szCs w:val="24"/>
                <w:lang w:eastAsia="en-GB"/>
              </w:rPr>
              <w:t>Every 6 months – Q2 &amp; Q4</w:t>
            </w:r>
          </w:p>
        </w:tc>
      </w:tr>
      <w:tr w:rsidR="00E346EB" w:rsidRPr="00D82FE7" w14:paraId="4D988456" w14:textId="77777777" w:rsidTr="00E346EB">
        <w:trPr>
          <w:trHeight w:val="155"/>
        </w:trPr>
        <w:tc>
          <w:tcPr>
            <w:tcW w:w="2195" w:type="dxa"/>
            <w:tcBorders>
              <w:top w:val="single" w:sz="4" w:space="0" w:color="auto"/>
              <w:left w:val="single" w:sz="4" w:space="0" w:color="auto"/>
              <w:bottom w:val="single" w:sz="4" w:space="0" w:color="auto"/>
              <w:right w:val="single" w:sz="4" w:space="0" w:color="auto"/>
            </w:tcBorders>
          </w:tcPr>
          <w:p w14:paraId="04EBAEA1" w14:textId="77777777" w:rsidR="00E346EB" w:rsidRPr="00D82FE7" w:rsidRDefault="00E346EB" w:rsidP="008F691F">
            <w:pPr>
              <w:spacing w:after="0"/>
              <w:rPr>
                <w:rFonts w:ascii="Arial" w:eastAsia="Calibri" w:hAnsi="Arial" w:cs="Arial"/>
                <w:color w:val="000000"/>
                <w:sz w:val="24"/>
                <w:szCs w:val="24"/>
                <w:lang w:eastAsia="en-GB"/>
              </w:rPr>
            </w:pPr>
            <w:r w:rsidRPr="00D82FE7">
              <w:rPr>
                <w:rStyle w:val="normaltextrun"/>
                <w:rFonts w:ascii="Arial" w:hAnsi="Arial" w:cs="Arial"/>
                <w:color w:val="000000" w:themeColor="text1"/>
                <w:sz w:val="24"/>
                <w:szCs w:val="24"/>
              </w:rPr>
              <w:t xml:space="preserve"> Data protection report</w:t>
            </w:r>
            <w:r w:rsidRPr="00D82FE7">
              <w:rPr>
                <w:rStyle w:val="eop"/>
                <w:rFonts w:ascii="Arial" w:hAnsi="Arial" w:cs="Arial"/>
                <w:color w:val="000000" w:themeColor="text1"/>
                <w:sz w:val="24"/>
                <w:szCs w:val="24"/>
              </w:rPr>
              <w:t> </w:t>
            </w:r>
          </w:p>
        </w:tc>
        <w:tc>
          <w:tcPr>
            <w:tcW w:w="2620" w:type="dxa"/>
            <w:tcBorders>
              <w:top w:val="single" w:sz="4" w:space="0" w:color="auto"/>
              <w:left w:val="single" w:sz="4" w:space="0" w:color="auto"/>
              <w:bottom w:val="single" w:sz="4" w:space="0" w:color="auto"/>
              <w:right w:val="single" w:sz="4" w:space="0" w:color="auto"/>
            </w:tcBorders>
          </w:tcPr>
          <w:p w14:paraId="1B15F50C" w14:textId="77777777" w:rsidR="00E346EB" w:rsidRPr="00D82FE7" w:rsidRDefault="00E346EB" w:rsidP="008F691F">
            <w:pPr>
              <w:spacing w:after="0"/>
              <w:rPr>
                <w:rFonts w:ascii="Arial" w:eastAsia="Calibri" w:hAnsi="Arial" w:cs="Arial"/>
                <w:color w:val="000000"/>
                <w:sz w:val="24"/>
                <w:szCs w:val="24"/>
                <w:lang w:eastAsia="en-GB"/>
              </w:rPr>
            </w:pPr>
            <w:r w:rsidRPr="00D82FE7">
              <w:rPr>
                <w:rFonts w:ascii="Arial" w:eastAsia="Calibri" w:hAnsi="Arial" w:cs="Arial"/>
                <w:color w:val="000000"/>
                <w:sz w:val="24"/>
                <w:szCs w:val="24"/>
                <w:lang w:eastAsia="en-GB"/>
              </w:rPr>
              <w:t>Ensure that all appropriate regulations are adhered to regarding safe storage and transfer of restricted personal and commercial data.</w:t>
            </w:r>
          </w:p>
        </w:tc>
        <w:tc>
          <w:tcPr>
            <w:tcW w:w="1134" w:type="dxa"/>
            <w:tcBorders>
              <w:top w:val="single" w:sz="4" w:space="0" w:color="auto"/>
              <w:left w:val="single" w:sz="4" w:space="0" w:color="auto"/>
              <w:bottom w:val="single" w:sz="4" w:space="0" w:color="auto"/>
              <w:right w:val="single" w:sz="4" w:space="0" w:color="auto"/>
            </w:tcBorders>
          </w:tcPr>
          <w:p w14:paraId="34668555" w14:textId="77777777" w:rsidR="00E346EB" w:rsidRPr="00D82FE7" w:rsidRDefault="00E346EB" w:rsidP="008F691F">
            <w:pPr>
              <w:spacing w:after="0"/>
              <w:rPr>
                <w:rFonts w:ascii="Arial" w:eastAsia="Calibri" w:hAnsi="Arial" w:cs="Arial"/>
                <w:color w:val="000000"/>
                <w:sz w:val="24"/>
                <w:szCs w:val="24"/>
                <w:lang w:eastAsia="en-GB"/>
              </w:rPr>
            </w:pPr>
            <w:r w:rsidRPr="00D82FE7">
              <w:rPr>
                <w:rFonts w:ascii="Arial" w:eastAsia="Calibri" w:hAnsi="Arial" w:cs="Arial"/>
                <w:color w:val="000000"/>
                <w:sz w:val="24"/>
                <w:szCs w:val="24"/>
                <w:lang w:eastAsia="en-GB"/>
              </w:rPr>
              <w:t>report</w:t>
            </w:r>
          </w:p>
        </w:tc>
        <w:tc>
          <w:tcPr>
            <w:tcW w:w="2835" w:type="dxa"/>
            <w:tcBorders>
              <w:top w:val="single" w:sz="4" w:space="0" w:color="auto"/>
              <w:left w:val="single" w:sz="4" w:space="0" w:color="auto"/>
              <w:bottom w:val="single" w:sz="4" w:space="0" w:color="auto"/>
              <w:right w:val="single" w:sz="4" w:space="0" w:color="auto"/>
            </w:tcBorders>
          </w:tcPr>
          <w:p w14:paraId="5C15DBA7" w14:textId="77777777" w:rsidR="00E346EB" w:rsidRPr="00D82FE7" w:rsidRDefault="00E346EB" w:rsidP="008F691F">
            <w:pPr>
              <w:spacing w:after="0"/>
              <w:rPr>
                <w:rFonts w:ascii="Arial" w:eastAsia="Calibri" w:hAnsi="Arial" w:cs="Arial"/>
                <w:color w:val="000000"/>
                <w:sz w:val="24"/>
                <w:szCs w:val="24"/>
                <w:lang w:eastAsia="en-GB"/>
              </w:rPr>
            </w:pPr>
            <w:r w:rsidRPr="00D82FE7">
              <w:rPr>
                <w:rStyle w:val="normaltextrun"/>
                <w:rFonts w:ascii="Arial" w:hAnsi="Arial" w:cs="Arial"/>
                <w:color w:val="000000"/>
                <w:sz w:val="24"/>
                <w:szCs w:val="24"/>
                <w:shd w:val="clear" w:color="auto" w:fill="FFFFFF"/>
              </w:rPr>
              <w:t>Continuous compliance, reported every 6 months – Q2 &amp; Q4</w:t>
            </w:r>
            <w:r w:rsidRPr="00D82FE7">
              <w:rPr>
                <w:rStyle w:val="eop"/>
                <w:rFonts w:ascii="Arial" w:hAnsi="Arial" w:cs="Arial"/>
                <w:color w:val="000000"/>
                <w:sz w:val="24"/>
                <w:szCs w:val="24"/>
                <w:shd w:val="clear" w:color="auto" w:fill="FFFFFF"/>
              </w:rPr>
              <w:t> </w:t>
            </w:r>
          </w:p>
        </w:tc>
      </w:tr>
      <w:tr w:rsidR="00E346EB" w:rsidRPr="00D82FE7" w14:paraId="4CAE8715" w14:textId="77777777" w:rsidTr="00E346EB">
        <w:trPr>
          <w:trHeight w:val="155"/>
        </w:trPr>
        <w:tc>
          <w:tcPr>
            <w:tcW w:w="2195" w:type="dxa"/>
            <w:tcBorders>
              <w:top w:val="single" w:sz="4" w:space="0" w:color="auto"/>
              <w:left w:val="single" w:sz="4" w:space="0" w:color="auto"/>
              <w:bottom w:val="single" w:sz="4" w:space="0" w:color="auto"/>
              <w:right w:val="single" w:sz="4" w:space="0" w:color="auto"/>
            </w:tcBorders>
          </w:tcPr>
          <w:p w14:paraId="6F19BBF1" w14:textId="77777777" w:rsidR="00E346EB" w:rsidRPr="00D82FE7" w:rsidRDefault="00E346EB" w:rsidP="008F691F">
            <w:pPr>
              <w:spacing w:after="0"/>
              <w:rPr>
                <w:rFonts w:ascii="Arial" w:eastAsia="Calibri" w:hAnsi="Arial" w:cs="Arial"/>
                <w:color w:val="000000"/>
                <w:sz w:val="24"/>
                <w:szCs w:val="24"/>
                <w:lang w:eastAsia="en-GB"/>
              </w:rPr>
            </w:pPr>
            <w:r w:rsidRPr="00D82FE7">
              <w:rPr>
                <w:rFonts w:ascii="Arial" w:hAnsi="Arial" w:cs="Arial"/>
                <w:color w:val="000000" w:themeColor="text1"/>
                <w:sz w:val="24"/>
                <w:szCs w:val="24"/>
              </w:rPr>
              <w:t xml:space="preserve"> </w:t>
            </w:r>
            <w:r w:rsidRPr="00D82FE7">
              <w:rPr>
                <w:rStyle w:val="normaltextrun"/>
                <w:rFonts w:ascii="Arial" w:hAnsi="Arial" w:cs="Arial"/>
                <w:color w:val="000000" w:themeColor="text1"/>
                <w:sz w:val="24"/>
                <w:szCs w:val="24"/>
              </w:rPr>
              <w:t>IT-related activities report</w:t>
            </w:r>
            <w:r w:rsidRPr="00D82FE7">
              <w:rPr>
                <w:rStyle w:val="eop"/>
                <w:rFonts w:ascii="Arial" w:hAnsi="Arial" w:cs="Arial"/>
                <w:color w:val="000000" w:themeColor="text1"/>
                <w:sz w:val="24"/>
                <w:szCs w:val="24"/>
              </w:rPr>
              <w:t> </w:t>
            </w:r>
          </w:p>
        </w:tc>
        <w:tc>
          <w:tcPr>
            <w:tcW w:w="2620" w:type="dxa"/>
            <w:tcBorders>
              <w:top w:val="single" w:sz="4" w:space="0" w:color="auto"/>
              <w:left w:val="single" w:sz="4" w:space="0" w:color="auto"/>
              <w:bottom w:val="single" w:sz="4" w:space="0" w:color="auto"/>
              <w:right w:val="single" w:sz="4" w:space="0" w:color="auto"/>
            </w:tcBorders>
          </w:tcPr>
          <w:p w14:paraId="064A1196" w14:textId="77777777" w:rsidR="00E346EB" w:rsidRPr="00D82FE7" w:rsidRDefault="00E346EB" w:rsidP="008F691F">
            <w:pPr>
              <w:spacing w:after="0"/>
              <w:rPr>
                <w:rFonts w:ascii="Arial" w:eastAsia="Calibri" w:hAnsi="Arial" w:cs="Arial"/>
                <w:color w:val="000000"/>
                <w:sz w:val="24"/>
                <w:szCs w:val="24"/>
                <w:lang w:eastAsia="en-GB"/>
              </w:rPr>
            </w:pPr>
            <w:r w:rsidRPr="00D82FE7">
              <w:rPr>
                <w:rFonts w:ascii="Arial" w:eastAsia="Calibri" w:hAnsi="Arial" w:cs="Arial"/>
                <w:color w:val="000000" w:themeColor="text1"/>
                <w:sz w:val="24"/>
                <w:szCs w:val="24"/>
                <w:lang w:eastAsia="en-GB"/>
              </w:rPr>
              <w:t>Report on progress on the simplification of the online submission system and IT-related activities and issues</w:t>
            </w:r>
          </w:p>
        </w:tc>
        <w:tc>
          <w:tcPr>
            <w:tcW w:w="1134" w:type="dxa"/>
            <w:tcBorders>
              <w:top w:val="single" w:sz="4" w:space="0" w:color="auto"/>
              <w:left w:val="single" w:sz="4" w:space="0" w:color="auto"/>
              <w:bottom w:val="single" w:sz="4" w:space="0" w:color="auto"/>
              <w:right w:val="single" w:sz="4" w:space="0" w:color="auto"/>
            </w:tcBorders>
          </w:tcPr>
          <w:p w14:paraId="62916648" w14:textId="77777777" w:rsidR="00E346EB" w:rsidRPr="00D82FE7" w:rsidRDefault="00E346EB" w:rsidP="008F691F">
            <w:pPr>
              <w:spacing w:after="0"/>
              <w:rPr>
                <w:rFonts w:ascii="Arial" w:eastAsia="Calibri" w:hAnsi="Arial" w:cs="Arial"/>
                <w:color w:val="000000"/>
                <w:sz w:val="24"/>
                <w:szCs w:val="24"/>
                <w:lang w:eastAsia="en-GB"/>
              </w:rPr>
            </w:pPr>
            <w:r w:rsidRPr="00D82FE7">
              <w:rPr>
                <w:rFonts w:ascii="Arial" w:eastAsia="Calibri" w:hAnsi="Arial" w:cs="Arial"/>
                <w:sz w:val="24"/>
                <w:szCs w:val="24"/>
                <w:lang w:eastAsia="en-GB"/>
              </w:rPr>
              <w:t>report</w:t>
            </w:r>
          </w:p>
        </w:tc>
        <w:tc>
          <w:tcPr>
            <w:tcW w:w="2835" w:type="dxa"/>
            <w:tcBorders>
              <w:top w:val="single" w:sz="4" w:space="0" w:color="auto"/>
              <w:left w:val="single" w:sz="4" w:space="0" w:color="auto"/>
              <w:bottom w:val="single" w:sz="4" w:space="0" w:color="auto"/>
              <w:right w:val="single" w:sz="4" w:space="0" w:color="auto"/>
            </w:tcBorders>
          </w:tcPr>
          <w:p w14:paraId="7F0DBA3C" w14:textId="77777777" w:rsidR="00E346EB" w:rsidRPr="00D82FE7" w:rsidRDefault="00E346EB" w:rsidP="008F691F">
            <w:pPr>
              <w:spacing w:after="0"/>
              <w:rPr>
                <w:rFonts w:ascii="Arial" w:eastAsia="Calibri" w:hAnsi="Arial" w:cs="Arial"/>
                <w:color w:val="000000"/>
                <w:sz w:val="24"/>
                <w:szCs w:val="24"/>
                <w:lang w:eastAsia="en-GB"/>
              </w:rPr>
            </w:pPr>
            <w:r w:rsidRPr="00D82FE7">
              <w:rPr>
                <w:rStyle w:val="normaltextrun"/>
                <w:rFonts w:ascii="Arial" w:hAnsi="Arial" w:cs="Arial"/>
                <w:color w:val="000000"/>
                <w:sz w:val="24"/>
                <w:szCs w:val="24"/>
                <w:shd w:val="clear" w:color="auto" w:fill="FFFFFF"/>
              </w:rPr>
              <w:t>Continuous compliance, reported every 6 months – Q2 &amp; Q4</w:t>
            </w:r>
            <w:r w:rsidRPr="00D82FE7">
              <w:rPr>
                <w:rStyle w:val="eop"/>
                <w:rFonts w:ascii="Arial" w:hAnsi="Arial" w:cs="Arial"/>
                <w:color w:val="000000"/>
                <w:sz w:val="24"/>
                <w:szCs w:val="24"/>
                <w:shd w:val="clear" w:color="auto" w:fill="FFFFFF"/>
              </w:rPr>
              <w:t> </w:t>
            </w:r>
          </w:p>
        </w:tc>
      </w:tr>
      <w:tr w:rsidR="00E346EB" w:rsidRPr="00D82FE7" w14:paraId="1739C5DE" w14:textId="77777777" w:rsidTr="00E346EB">
        <w:trPr>
          <w:trHeight w:val="214"/>
        </w:trPr>
        <w:tc>
          <w:tcPr>
            <w:tcW w:w="2195" w:type="dxa"/>
            <w:tcBorders>
              <w:top w:val="single" w:sz="4" w:space="0" w:color="auto"/>
              <w:left w:val="single" w:sz="4" w:space="0" w:color="auto"/>
              <w:bottom w:val="single" w:sz="4" w:space="0" w:color="auto"/>
              <w:right w:val="single" w:sz="4" w:space="0" w:color="auto"/>
            </w:tcBorders>
          </w:tcPr>
          <w:p w14:paraId="5E81110F" w14:textId="77777777" w:rsidR="00E346EB" w:rsidRPr="00D82FE7" w:rsidRDefault="00E346EB" w:rsidP="008F691F">
            <w:pPr>
              <w:spacing w:after="0"/>
              <w:rPr>
                <w:rFonts w:ascii="Arial" w:eastAsia="Calibri" w:hAnsi="Arial" w:cs="Arial"/>
                <w:color w:val="000000"/>
                <w:sz w:val="24"/>
                <w:szCs w:val="24"/>
                <w:lang w:eastAsia="en-GB"/>
              </w:rPr>
            </w:pPr>
            <w:r w:rsidRPr="00D82FE7">
              <w:rPr>
                <w:rFonts w:ascii="Arial" w:hAnsi="Arial" w:cs="Arial"/>
                <w:color w:val="000000"/>
                <w:sz w:val="24"/>
                <w:szCs w:val="24"/>
                <w:shd w:val="clear" w:color="auto" w:fill="FFFFFF"/>
              </w:rPr>
              <w:t xml:space="preserve"> </w:t>
            </w:r>
            <w:r w:rsidRPr="00D82FE7">
              <w:rPr>
                <w:rStyle w:val="normaltextrun"/>
                <w:rFonts w:ascii="Arial" w:hAnsi="Arial" w:cs="Arial"/>
                <w:color w:val="000000"/>
                <w:sz w:val="24"/>
                <w:szCs w:val="24"/>
                <w:shd w:val="clear" w:color="auto" w:fill="FFFFFF"/>
              </w:rPr>
              <w:t>CHPQA programme, GNs and Standard simplification report</w:t>
            </w:r>
            <w:r w:rsidRPr="00D82FE7">
              <w:rPr>
                <w:rStyle w:val="eop"/>
                <w:rFonts w:ascii="Arial" w:hAnsi="Arial" w:cs="Arial"/>
                <w:color w:val="000000"/>
                <w:sz w:val="24"/>
                <w:szCs w:val="24"/>
                <w:shd w:val="clear" w:color="auto" w:fill="FFFFFF"/>
              </w:rPr>
              <w:t> </w:t>
            </w:r>
          </w:p>
        </w:tc>
        <w:tc>
          <w:tcPr>
            <w:tcW w:w="2620" w:type="dxa"/>
            <w:tcBorders>
              <w:top w:val="single" w:sz="4" w:space="0" w:color="auto"/>
              <w:left w:val="single" w:sz="4" w:space="0" w:color="auto"/>
              <w:bottom w:val="single" w:sz="4" w:space="0" w:color="auto"/>
              <w:right w:val="single" w:sz="4" w:space="0" w:color="auto"/>
            </w:tcBorders>
          </w:tcPr>
          <w:p w14:paraId="5D9CC378" w14:textId="77777777" w:rsidR="00E346EB" w:rsidRPr="00D82FE7" w:rsidRDefault="00E346EB" w:rsidP="008F691F">
            <w:pPr>
              <w:spacing w:after="0"/>
              <w:rPr>
                <w:rFonts w:ascii="Arial" w:eastAsia="Calibri" w:hAnsi="Arial" w:cs="Arial"/>
                <w:color w:val="000000"/>
                <w:sz w:val="24"/>
                <w:szCs w:val="24"/>
                <w:lang w:eastAsia="en-GB"/>
              </w:rPr>
            </w:pPr>
            <w:r w:rsidRPr="00D82FE7">
              <w:rPr>
                <w:rFonts w:ascii="Arial" w:eastAsia="Calibri" w:hAnsi="Arial" w:cs="Arial"/>
                <w:color w:val="000000"/>
                <w:sz w:val="24"/>
                <w:szCs w:val="24"/>
                <w:lang w:eastAsia="en-GB"/>
              </w:rPr>
              <w:t xml:space="preserve">Progress on the simplification of the CHPQA programme for stakeholders, including simplification of GNs and the CHPQA Standard.  </w:t>
            </w:r>
          </w:p>
        </w:tc>
        <w:tc>
          <w:tcPr>
            <w:tcW w:w="1134" w:type="dxa"/>
            <w:tcBorders>
              <w:top w:val="single" w:sz="4" w:space="0" w:color="auto"/>
              <w:left w:val="single" w:sz="4" w:space="0" w:color="auto"/>
              <w:bottom w:val="single" w:sz="4" w:space="0" w:color="auto"/>
              <w:right w:val="single" w:sz="4" w:space="0" w:color="auto"/>
            </w:tcBorders>
          </w:tcPr>
          <w:p w14:paraId="6203C1C9" w14:textId="77777777" w:rsidR="00E346EB" w:rsidRPr="00D82FE7" w:rsidRDefault="00E346EB" w:rsidP="008F691F">
            <w:pPr>
              <w:spacing w:after="0"/>
              <w:rPr>
                <w:rFonts w:ascii="Arial" w:eastAsia="Calibri" w:hAnsi="Arial" w:cs="Arial"/>
                <w:color w:val="000000"/>
                <w:sz w:val="24"/>
                <w:szCs w:val="24"/>
                <w:lang w:eastAsia="en-GB"/>
              </w:rPr>
            </w:pPr>
            <w:r w:rsidRPr="00D82FE7">
              <w:rPr>
                <w:rFonts w:ascii="Arial" w:eastAsia="Calibri" w:hAnsi="Arial" w:cs="Arial"/>
                <w:color w:val="000000"/>
                <w:sz w:val="24"/>
                <w:szCs w:val="24"/>
                <w:lang w:eastAsia="en-GB"/>
              </w:rPr>
              <w:t>report</w:t>
            </w:r>
          </w:p>
        </w:tc>
        <w:tc>
          <w:tcPr>
            <w:tcW w:w="2835" w:type="dxa"/>
            <w:tcBorders>
              <w:top w:val="single" w:sz="4" w:space="0" w:color="auto"/>
              <w:left w:val="single" w:sz="4" w:space="0" w:color="auto"/>
              <w:bottom w:val="single" w:sz="4" w:space="0" w:color="auto"/>
              <w:right w:val="single" w:sz="4" w:space="0" w:color="auto"/>
            </w:tcBorders>
          </w:tcPr>
          <w:p w14:paraId="452E2B23" w14:textId="77777777" w:rsidR="00E346EB" w:rsidRPr="00D82FE7" w:rsidRDefault="00E346EB" w:rsidP="008F691F">
            <w:pPr>
              <w:spacing w:after="0"/>
              <w:rPr>
                <w:rFonts w:ascii="Arial" w:eastAsia="Calibri" w:hAnsi="Arial" w:cs="Arial"/>
                <w:color w:val="000000"/>
                <w:sz w:val="24"/>
                <w:szCs w:val="24"/>
                <w:lang w:eastAsia="en-GB"/>
              </w:rPr>
            </w:pPr>
            <w:r w:rsidRPr="00D82FE7">
              <w:rPr>
                <w:rStyle w:val="normaltextrun"/>
                <w:rFonts w:ascii="Arial" w:hAnsi="Arial" w:cs="Arial"/>
                <w:color w:val="000000"/>
                <w:sz w:val="24"/>
                <w:szCs w:val="24"/>
                <w:shd w:val="clear" w:color="auto" w:fill="FFFFFF"/>
              </w:rPr>
              <w:t>Continuous, reported every 6 months – Q2 &amp; Q4</w:t>
            </w:r>
            <w:r w:rsidRPr="00D82FE7">
              <w:rPr>
                <w:rStyle w:val="eop"/>
                <w:rFonts w:ascii="Arial" w:hAnsi="Arial" w:cs="Arial"/>
                <w:color w:val="000000"/>
                <w:sz w:val="24"/>
                <w:szCs w:val="24"/>
                <w:shd w:val="clear" w:color="auto" w:fill="FFFFFF"/>
              </w:rPr>
              <w:t> </w:t>
            </w:r>
          </w:p>
        </w:tc>
      </w:tr>
      <w:tr w:rsidR="00E346EB" w:rsidRPr="00D82FE7" w14:paraId="2EDAB29E" w14:textId="77777777" w:rsidTr="00E346EB">
        <w:trPr>
          <w:trHeight w:val="214"/>
        </w:trPr>
        <w:tc>
          <w:tcPr>
            <w:tcW w:w="2195" w:type="dxa"/>
            <w:tcBorders>
              <w:top w:val="single" w:sz="4" w:space="0" w:color="auto"/>
              <w:left w:val="single" w:sz="4" w:space="0" w:color="auto"/>
              <w:bottom w:val="single" w:sz="4" w:space="0" w:color="auto"/>
              <w:right w:val="single" w:sz="4" w:space="0" w:color="auto"/>
            </w:tcBorders>
          </w:tcPr>
          <w:p w14:paraId="1E689B8F" w14:textId="77777777" w:rsidR="00E346EB" w:rsidRPr="00D82FE7" w:rsidDel="004819BD" w:rsidRDefault="00E346EB" w:rsidP="008F691F">
            <w:pPr>
              <w:spacing w:after="0"/>
              <w:rPr>
                <w:rFonts w:ascii="Arial" w:eastAsia="Calibri" w:hAnsi="Arial" w:cs="Arial"/>
                <w:color w:val="000000"/>
                <w:sz w:val="24"/>
                <w:szCs w:val="24"/>
                <w:lang w:eastAsia="en-GB"/>
              </w:rPr>
            </w:pPr>
            <w:r w:rsidRPr="00D82FE7">
              <w:rPr>
                <w:rStyle w:val="normaltextrun"/>
                <w:rFonts w:ascii="Arial" w:hAnsi="Arial" w:cs="Arial"/>
                <w:color w:val="000000"/>
                <w:sz w:val="24"/>
                <w:szCs w:val="24"/>
                <w:bdr w:val="none" w:sz="0" w:space="0" w:color="auto" w:frame="1"/>
              </w:rPr>
              <w:t>Staff skills report</w:t>
            </w:r>
          </w:p>
        </w:tc>
        <w:tc>
          <w:tcPr>
            <w:tcW w:w="2620" w:type="dxa"/>
            <w:tcBorders>
              <w:top w:val="single" w:sz="4" w:space="0" w:color="auto"/>
              <w:left w:val="single" w:sz="4" w:space="0" w:color="auto"/>
              <w:bottom w:val="single" w:sz="4" w:space="0" w:color="auto"/>
              <w:right w:val="single" w:sz="4" w:space="0" w:color="auto"/>
            </w:tcBorders>
          </w:tcPr>
          <w:p w14:paraId="49AE981A" w14:textId="77777777" w:rsidR="00E346EB" w:rsidRPr="00D82FE7" w:rsidRDefault="00E346EB" w:rsidP="008F691F">
            <w:pPr>
              <w:spacing w:after="0"/>
              <w:rPr>
                <w:rFonts w:ascii="Arial" w:eastAsia="Calibri" w:hAnsi="Arial" w:cs="Arial"/>
                <w:sz w:val="24"/>
                <w:szCs w:val="24"/>
                <w:lang w:eastAsia="en-GB"/>
              </w:rPr>
            </w:pPr>
            <w:r w:rsidRPr="00D82FE7">
              <w:rPr>
                <w:rFonts w:ascii="Arial" w:eastAsia="Calibri" w:hAnsi="Arial" w:cs="Arial"/>
                <w:sz w:val="24"/>
                <w:szCs w:val="24"/>
                <w:lang w:eastAsia="en-GB"/>
              </w:rPr>
              <w:t>Report detailing staff skills/ what is being done to promote diversity within the team</w:t>
            </w:r>
          </w:p>
        </w:tc>
        <w:tc>
          <w:tcPr>
            <w:tcW w:w="1134" w:type="dxa"/>
            <w:tcBorders>
              <w:top w:val="single" w:sz="4" w:space="0" w:color="auto"/>
              <w:left w:val="single" w:sz="4" w:space="0" w:color="auto"/>
              <w:bottom w:val="single" w:sz="4" w:space="0" w:color="auto"/>
              <w:right w:val="single" w:sz="4" w:space="0" w:color="auto"/>
            </w:tcBorders>
          </w:tcPr>
          <w:p w14:paraId="4A0DFB1B" w14:textId="77777777" w:rsidR="00E346EB" w:rsidRPr="00D82FE7" w:rsidRDefault="00E346EB" w:rsidP="008F691F">
            <w:pPr>
              <w:spacing w:after="0"/>
              <w:rPr>
                <w:rFonts w:ascii="Arial" w:eastAsia="Calibri" w:hAnsi="Arial" w:cs="Arial"/>
                <w:sz w:val="24"/>
                <w:szCs w:val="24"/>
                <w:lang w:eastAsia="en-GB"/>
              </w:rPr>
            </w:pPr>
            <w:r w:rsidRPr="00D82FE7">
              <w:rPr>
                <w:rFonts w:ascii="Arial" w:eastAsia="Calibri" w:hAnsi="Arial" w:cs="Arial"/>
                <w:sz w:val="24"/>
                <w:szCs w:val="24"/>
                <w:lang w:eastAsia="en-GB"/>
              </w:rPr>
              <w:t>report</w:t>
            </w:r>
          </w:p>
        </w:tc>
        <w:tc>
          <w:tcPr>
            <w:tcW w:w="2835" w:type="dxa"/>
            <w:tcBorders>
              <w:top w:val="single" w:sz="4" w:space="0" w:color="auto"/>
              <w:left w:val="single" w:sz="4" w:space="0" w:color="auto"/>
              <w:bottom w:val="single" w:sz="4" w:space="0" w:color="auto"/>
              <w:right w:val="single" w:sz="4" w:space="0" w:color="auto"/>
            </w:tcBorders>
          </w:tcPr>
          <w:p w14:paraId="15671699" w14:textId="77777777" w:rsidR="00E346EB" w:rsidRPr="00D82FE7" w:rsidRDefault="00E346EB" w:rsidP="008F691F">
            <w:pPr>
              <w:spacing w:after="0"/>
              <w:rPr>
                <w:rFonts w:ascii="Arial" w:eastAsia="Calibri" w:hAnsi="Arial" w:cs="Arial"/>
                <w:sz w:val="24"/>
                <w:szCs w:val="24"/>
                <w:lang w:eastAsia="en-GB"/>
              </w:rPr>
            </w:pPr>
            <w:r w:rsidRPr="00D82FE7">
              <w:rPr>
                <w:rFonts w:ascii="Arial" w:eastAsia="Calibri" w:hAnsi="Arial" w:cs="Arial"/>
                <w:sz w:val="24"/>
                <w:szCs w:val="24"/>
                <w:lang w:eastAsia="en-GB"/>
              </w:rPr>
              <w:t>Annually</w:t>
            </w:r>
          </w:p>
        </w:tc>
      </w:tr>
      <w:tr w:rsidR="00E346EB" w:rsidRPr="00D82FE7" w14:paraId="0AB5AF41" w14:textId="77777777" w:rsidTr="00E346EB">
        <w:trPr>
          <w:trHeight w:val="214"/>
        </w:trPr>
        <w:tc>
          <w:tcPr>
            <w:tcW w:w="2195" w:type="dxa"/>
            <w:tcBorders>
              <w:top w:val="single" w:sz="4" w:space="0" w:color="auto"/>
              <w:left w:val="single" w:sz="4" w:space="0" w:color="auto"/>
              <w:bottom w:val="single" w:sz="4" w:space="0" w:color="auto"/>
              <w:right w:val="single" w:sz="4" w:space="0" w:color="auto"/>
            </w:tcBorders>
          </w:tcPr>
          <w:p w14:paraId="21BC77C5" w14:textId="77777777" w:rsidR="00E346EB" w:rsidRPr="00D82FE7" w:rsidDel="004819BD" w:rsidRDefault="00E346EB" w:rsidP="008F691F">
            <w:pPr>
              <w:spacing w:after="0"/>
              <w:rPr>
                <w:rFonts w:ascii="Arial" w:eastAsia="Calibri" w:hAnsi="Arial" w:cs="Arial"/>
                <w:color w:val="000000"/>
                <w:sz w:val="24"/>
                <w:szCs w:val="24"/>
                <w:lang w:eastAsia="en-GB"/>
              </w:rPr>
            </w:pPr>
            <w:r w:rsidRPr="00D82FE7">
              <w:rPr>
                <w:rFonts w:ascii="Arial" w:eastAsia="Calibri" w:hAnsi="Arial" w:cs="Arial"/>
                <w:color w:val="000000"/>
                <w:sz w:val="24"/>
                <w:szCs w:val="24"/>
                <w:lang w:eastAsia="en-GB"/>
              </w:rPr>
              <w:t>CHPQA and CHP market intelligence report</w:t>
            </w:r>
          </w:p>
        </w:tc>
        <w:tc>
          <w:tcPr>
            <w:tcW w:w="2620" w:type="dxa"/>
            <w:tcBorders>
              <w:top w:val="single" w:sz="4" w:space="0" w:color="auto"/>
              <w:left w:val="single" w:sz="4" w:space="0" w:color="auto"/>
              <w:bottom w:val="single" w:sz="4" w:space="0" w:color="auto"/>
              <w:right w:val="single" w:sz="4" w:space="0" w:color="auto"/>
            </w:tcBorders>
          </w:tcPr>
          <w:p w14:paraId="2CB1A1FD" w14:textId="77777777" w:rsidR="00E346EB" w:rsidRPr="00D82FE7" w:rsidRDefault="00E346EB" w:rsidP="008F691F">
            <w:pPr>
              <w:spacing w:after="0"/>
              <w:rPr>
                <w:rFonts w:ascii="Arial" w:eastAsia="Calibri" w:hAnsi="Arial" w:cs="Arial"/>
                <w:sz w:val="24"/>
                <w:szCs w:val="24"/>
                <w:lang w:eastAsia="en-GB"/>
              </w:rPr>
            </w:pPr>
            <w:r w:rsidRPr="00D82FE7">
              <w:rPr>
                <w:rFonts w:ascii="Arial" w:eastAsia="Calibri" w:hAnsi="Arial" w:cs="Arial"/>
                <w:sz w:val="24"/>
                <w:szCs w:val="24"/>
                <w:lang w:eastAsia="en-GB"/>
              </w:rPr>
              <w:t>Updates on trends with CHPQA and CHP market intelligence</w:t>
            </w:r>
          </w:p>
        </w:tc>
        <w:tc>
          <w:tcPr>
            <w:tcW w:w="1134" w:type="dxa"/>
            <w:tcBorders>
              <w:top w:val="single" w:sz="4" w:space="0" w:color="auto"/>
              <w:left w:val="single" w:sz="4" w:space="0" w:color="auto"/>
              <w:bottom w:val="single" w:sz="4" w:space="0" w:color="auto"/>
              <w:right w:val="single" w:sz="4" w:space="0" w:color="auto"/>
            </w:tcBorders>
          </w:tcPr>
          <w:p w14:paraId="35A043BF" w14:textId="77777777" w:rsidR="00E346EB" w:rsidRPr="00D82FE7" w:rsidRDefault="00E346EB" w:rsidP="008F691F">
            <w:pPr>
              <w:spacing w:after="0"/>
              <w:rPr>
                <w:rFonts w:ascii="Arial" w:eastAsia="Calibri" w:hAnsi="Arial" w:cs="Arial"/>
                <w:sz w:val="24"/>
                <w:szCs w:val="24"/>
                <w:lang w:eastAsia="en-GB"/>
              </w:rPr>
            </w:pPr>
            <w:r w:rsidRPr="00D82FE7">
              <w:rPr>
                <w:rFonts w:ascii="Arial" w:eastAsia="Calibri" w:hAnsi="Arial" w:cs="Arial"/>
                <w:sz w:val="24"/>
                <w:szCs w:val="24"/>
                <w:lang w:eastAsia="en-GB"/>
              </w:rPr>
              <w:t>report</w:t>
            </w:r>
          </w:p>
        </w:tc>
        <w:tc>
          <w:tcPr>
            <w:tcW w:w="2835" w:type="dxa"/>
            <w:tcBorders>
              <w:top w:val="single" w:sz="4" w:space="0" w:color="auto"/>
              <w:left w:val="single" w:sz="4" w:space="0" w:color="auto"/>
              <w:bottom w:val="single" w:sz="4" w:space="0" w:color="auto"/>
              <w:right w:val="single" w:sz="4" w:space="0" w:color="auto"/>
            </w:tcBorders>
          </w:tcPr>
          <w:p w14:paraId="6053D23F" w14:textId="77777777" w:rsidR="00E346EB" w:rsidRPr="00D82FE7" w:rsidRDefault="00E346EB" w:rsidP="008F691F">
            <w:pPr>
              <w:spacing w:after="0"/>
              <w:rPr>
                <w:rFonts w:ascii="Arial" w:eastAsia="Calibri" w:hAnsi="Arial" w:cs="Arial"/>
                <w:sz w:val="24"/>
                <w:szCs w:val="24"/>
                <w:lang w:eastAsia="en-GB"/>
              </w:rPr>
            </w:pPr>
            <w:r w:rsidRPr="00D82FE7">
              <w:rPr>
                <w:rFonts w:ascii="Arial" w:eastAsia="Calibri" w:hAnsi="Arial" w:cs="Arial"/>
                <w:sz w:val="24"/>
                <w:szCs w:val="24"/>
                <w:lang w:eastAsia="en-GB"/>
              </w:rPr>
              <w:t>Annually</w:t>
            </w:r>
          </w:p>
        </w:tc>
      </w:tr>
      <w:tr w:rsidR="00E346EB" w:rsidRPr="00B43A6A" w14:paraId="7305B55D" w14:textId="77777777" w:rsidTr="00E346EB">
        <w:trPr>
          <w:trHeight w:val="214"/>
        </w:trPr>
        <w:tc>
          <w:tcPr>
            <w:tcW w:w="2195" w:type="dxa"/>
            <w:tcBorders>
              <w:top w:val="single" w:sz="4" w:space="0" w:color="auto"/>
              <w:left w:val="single" w:sz="4" w:space="0" w:color="auto"/>
              <w:bottom w:val="single" w:sz="4" w:space="0" w:color="auto"/>
              <w:right w:val="single" w:sz="4" w:space="0" w:color="auto"/>
            </w:tcBorders>
          </w:tcPr>
          <w:p w14:paraId="77110775" w14:textId="77777777" w:rsidR="00E346EB" w:rsidRPr="00D82FE7" w:rsidDel="004819BD" w:rsidRDefault="00E346EB" w:rsidP="008F691F">
            <w:pPr>
              <w:spacing w:after="0"/>
              <w:rPr>
                <w:rFonts w:ascii="Arial" w:eastAsia="Calibri" w:hAnsi="Arial" w:cs="Arial"/>
                <w:color w:val="000000"/>
                <w:sz w:val="24"/>
                <w:szCs w:val="24"/>
                <w:lang w:eastAsia="en-GB"/>
              </w:rPr>
            </w:pPr>
            <w:r w:rsidRPr="00D82FE7">
              <w:rPr>
                <w:rFonts w:ascii="Arial" w:eastAsia="Calibri" w:hAnsi="Arial" w:cs="Arial"/>
                <w:color w:val="000000"/>
                <w:sz w:val="24"/>
                <w:szCs w:val="24"/>
                <w:lang w:eastAsia="en-GB"/>
              </w:rPr>
              <w:t>Industry feedback report</w:t>
            </w:r>
          </w:p>
        </w:tc>
        <w:tc>
          <w:tcPr>
            <w:tcW w:w="2620" w:type="dxa"/>
            <w:tcBorders>
              <w:top w:val="single" w:sz="4" w:space="0" w:color="auto"/>
              <w:left w:val="single" w:sz="4" w:space="0" w:color="auto"/>
              <w:bottom w:val="single" w:sz="4" w:space="0" w:color="auto"/>
              <w:right w:val="single" w:sz="4" w:space="0" w:color="auto"/>
            </w:tcBorders>
          </w:tcPr>
          <w:p w14:paraId="44BF5B16" w14:textId="77777777" w:rsidR="00E346EB" w:rsidRPr="00D82FE7" w:rsidRDefault="00E346EB" w:rsidP="008F691F">
            <w:pPr>
              <w:spacing w:after="0"/>
              <w:rPr>
                <w:rFonts w:ascii="Arial" w:eastAsia="Calibri" w:hAnsi="Arial" w:cs="Arial"/>
                <w:sz w:val="24"/>
                <w:szCs w:val="24"/>
                <w:lang w:eastAsia="en-GB"/>
              </w:rPr>
            </w:pPr>
            <w:r w:rsidRPr="00D82FE7">
              <w:rPr>
                <w:rStyle w:val="normaltextrun"/>
                <w:rFonts w:ascii="Arial" w:hAnsi="Arial" w:cs="Arial"/>
                <w:color w:val="000000"/>
                <w:sz w:val="24"/>
                <w:szCs w:val="24"/>
                <w:shd w:val="clear" w:color="auto" w:fill="FFFFFF"/>
              </w:rPr>
              <w:t xml:space="preserve">Reporting on feedback received </w:t>
            </w:r>
            <w:r w:rsidRPr="00D82FE7">
              <w:rPr>
                <w:rStyle w:val="normaltextrun"/>
                <w:rFonts w:ascii="Arial" w:hAnsi="Arial" w:cs="Arial"/>
                <w:color w:val="000000"/>
                <w:sz w:val="24"/>
                <w:szCs w:val="24"/>
                <w:shd w:val="clear" w:color="auto" w:fill="FFFFFF"/>
              </w:rPr>
              <w:lastRenderedPageBreak/>
              <w:t>from industry focusing on different type of technology (to be agreed with BEIS) </w:t>
            </w:r>
            <w:r w:rsidRPr="00D82FE7">
              <w:rPr>
                <w:rStyle w:val="eop"/>
                <w:rFonts w:ascii="Arial" w:hAnsi="Arial" w:cs="Arial"/>
                <w:color w:val="000000"/>
                <w:sz w:val="24"/>
                <w:szCs w:val="24"/>
                <w:shd w:val="clear" w:color="auto" w:fill="FFFFFF"/>
              </w:rPr>
              <w:t> </w:t>
            </w:r>
          </w:p>
        </w:tc>
        <w:tc>
          <w:tcPr>
            <w:tcW w:w="1134" w:type="dxa"/>
            <w:tcBorders>
              <w:top w:val="single" w:sz="4" w:space="0" w:color="auto"/>
              <w:left w:val="single" w:sz="4" w:space="0" w:color="auto"/>
              <w:bottom w:val="single" w:sz="4" w:space="0" w:color="auto"/>
              <w:right w:val="single" w:sz="4" w:space="0" w:color="auto"/>
            </w:tcBorders>
          </w:tcPr>
          <w:p w14:paraId="7C16410B" w14:textId="77777777" w:rsidR="00E346EB" w:rsidRPr="00404613" w:rsidRDefault="00E346EB" w:rsidP="008F691F">
            <w:pPr>
              <w:spacing w:after="0"/>
              <w:rPr>
                <w:rFonts w:ascii="Arial" w:eastAsia="Calibri" w:hAnsi="Arial" w:cs="Arial"/>
                <w:sz w:val="24"/>
                <w:szCs w:val="24"/>
                <w:lang w:eastAsia="en-GB"/>
              </w:rPr>
            </w:pPr>
            <w:r>
              <w:rPr>
                <w:rFonts w:ascii="Arial" w:eastAsia="Calibri" w:hAnsi="Arial" w:cs="Arial"/>
                <w:sz w:val="24"/>
                <w:szCs w:val="24"/>
                <w:lang w:eastAsia="en-GB"/>
              </w:rPr>
              <w:lastRenderedPageBreak/>
              <w:t>report</w:t>
            </w:r>
          </w:p>
        </w:tc>
        <w:tc>
          <w:tcPr>
            <w:tcW w:w="2835" w:type="dxa"/>
            <w:tcBorders>
              <w:top w:val="single" w:sz="4" w:space="0" w:color="auto"/>
              <w:left w:val="single" w:sz="4" w:space="0" w:color="auto"/>
              <w:bottom w:val="single" w:sz="4" w:space="0" w:color="auto"/>
              <w:right w:val="single" w:sz="4" w:space="0" w:color="auto"/>
            </w:tcBorders>
          </w:tcPr>
          <w:p w14:paraId="7CCA2BF8" w14:textId="77777777" w:rsidR="00E346EB" w:rsidRPr="00404613" w:rsidRDefault="00E346EB" w:rsidP="008F691F">
            <w:pPr>
              <w:spacing w:after="0"/>
              <w:rPr>
                <w:rFonts w:ascii="Arial" w:eastAsia="Calibri" w:hAnsi="Arial" w:cs="Arial"/>
                <w:sz w:val="24"/>
                <w:szCs w:val="24"/>
                <w:lang w:eastAsia="en-GB"/>
              </w:rPr>
            </w:pPr>
            <w:r w:rsidRPr="584E4545">
              <w:rPr>
                <w:rFonts w:ascii="Arial" w:eastAsia="Calibri" w:hAnsi="Arial" w:cs="Arial"/>
                <w:sz w:val="24"/>
                <w:szCs w:val="24"/>
                <w:lang w:eastAsia="en-GB"/>
              </w:rPr>
              <w:t>Annually</w:t>
            </w:r>
          </w:p>
        </w:tc>
      </w:tr>
    </w:tbl>
    <w:p w14:paraId="0FFADFC1" w14:textId="77777777" w:rsidR="00E13E96" w:rsidRPr="00B43A6A" w:rsidRDefault="00E13E96" w:rsidP="009A1F5B">
      <w:pPr>
        <w:tabs>
          <w:tab w:val="left" w:pos="1251"/>
        </w:tabs>
        <w:rPr>
          <w:rFonts w:ascii="Arial" w:hAnsi="Arial" w:cs="Arial"/>
          <w:sz w:val="24"/>
          <w:szCs w:val="24"/>
        </w:rPr>
      </w:pPr>
    </w:p>
    <w:sectPr w:rsidR="00E13E96" w:rsidRPr="00B43A6A"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59E20A" w14:textId="77777777" w:rsidR="007C6AA9" w:rsidRDefault="007C6AA9">
      <w:pPr>
        <w:spacing w:after="0" w:line="240" w:lineRule="auto"/>
      </w:pPr>
      <w:r>
        <w:separator/>
      </w:r>
    </w:p>
  </w:endnote>
  <w:endnote w:type="continuationSeparator" w:id="0">
    <w:p w14:paraId="497F5715" w14:textId="77777777" w:rsidR="007C6AA9" w:rsidRDefault="007C6A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53A84" w14:textId="77777777" w:rsidR="00C24E46" w:rsidRDefault="00C24E46" w:rsidP="00C24E46">
    <w:pPr>
      <w:tabs>
        <w:tab w:val="center" w:pos="4513"/>
        <w:tab w:val="right" w:pos="9026"/>
      </w:tabs>
      <w:spacing w:after="0"/>
      <w:rPr>
        <w:rFonts w:ascii="Arial" w:hAnsi="Arial"/>
        <w:color w:val="BFBFBF" w:themeColor="background1" w:themeShade="BF"/>
        <w:sz w:val="20"/>
        <w:szCs w:val="20"/>
      </w:rPr>
    </w:pPr>
  </w:p>
  <w:p w14:paraId="093A4FF5" w14:textId="77777777" w:rsidR="00C24E46" w:rsidRPr="00D40EC0" w:rsidRDefault="00C24E46" w:rsidP="00C24E46">
    <w:pPr>
      <w:tabs>
        <w:tab w:val="center" w:pos="4513"/>
        <w:tab w:val="right" w:pos="9026"/>
      </w:tabs>
      <w:spacing w:after="0"/>
      <w:rPr>
        <w:rFonts w:ascii="Arial" w:hAnsi="Arial"/>
        <w:color w:val="BFBFBF" w:themeColor="background1" w:themeShade="BF"/>
        <w:sz w:val="20"/>
        <w:szCs w:val="20"/>
      </w:rPr>
    </w:pPr>
    <w:r>
      <w:rPr>
        <w:rFonts w:ascii="Arial" w:hAnsi="Arial"/>
        <w:color w:val="BFBFBF" w:themeColor="background1" w:themeShade="BF"/>
        <w:sz w:val="20"/>
        <w:szCs w:val="20"/>
      </w:rPr>
      <w:t>Mid-Tier Contract</w:t>
    </w:r>
    <w:r w:rsidRPr="00D40EC0">
      <w:rPr>
        <w:rFonts w:ascii="Arial" w:hAnsi="Arial"/>
        <w:color w:val="BFBFBF" w:themeColor="background1" w:themeShade="BF"/>
        <w:sz w:val="20"/>
        <w:szCs w:val="20"/>
      </w:rPr>
      <w:tab/>
      <w:t xml:space="preserve">                                           </w:t>
    </w:r>
  </w:p>
  <w:p w14:paraId="1D1A0DAC" w14:textId="77777777" w:rsidR="00C24E46" w:rsidRPr="00D40EC0" w:rsidRDefault="00C24E46" w:rsidP="00C24E46">
    <w:pPr>
      <w:pStyle w:val="Footer"/>
      <w:rPr>
        <w:rFonts w:ascii="Arial" w:hAnsi="Arial"/>
        <w:color w:val="BFBFBF" w:themeColor="background1" w:themeShade="BF"/>
        <w:sz w:val="20"/>
        <w:szCs w:val="20"/>
      </w:rPr>
    </w:pPr>
    <w:r w:rsidRPr="00D40EC0">
      <w:rPr>
        <w:rFonts w:ascii="Arial" w:hAnsi="Arial"/>
        <w:color w:val="BFBFBF" w:themeColor="background1" w:themeShade="BF"/>
        <w:sz w:val="20"/>
        <w:szCs w:val="20"/>
      </w:rPr>
      <w:t>Project Version: v1.0</w:t>
    </w:r>
    <w:r w:rsidRPr="00D40EC0">
      <w:rPr>
        <w:rFonts w:ascii="Arial" w:hAnsi="Arial"/>
        <w:color w:val="BFBFBF" w:themeColor="background1" w:themeShade="BF"/>
        <w:sz w:val="20"/>
        <w:szCs w:val="20"/>
      </w:rPr>
      <w:tab/>
    </w:r>
    <w:r w:rsidRPr="00D40EC0">
      <w:rPr>
        <w:rFonts w:ascii="Arial" w:hAnsi="Arial"/>
        <w:color w:val="BFBFBF" w:themeColor="background1" w:themeShade="BF"/>
        <w:sz w:val="20"/>
        <w:szCs w:val="20"/>
      </w:rPr>
      <w:tab/>
      <w:t xml:space="preserve"> </w:t>
    </w:r>
    <w:r w:rsidRPr="00D40EC0">
      <w:rPr>
        <w:rFonts w:ascii="Arial" w:hAnsi="Arial"/>
        <w:color w:val="BFBFBF" w:themeColor="background1" w:themeShade="BF"/>
        <w:sz w:val="20"/>
        <w:szCs w:val="20"/>
      </w:rPr>
      <w:fldChar w:fldCharType="begin"/>
    </w:r>
    <w:r w:rsidRPr="00D40EC0">
      <w:rPr>
        <w:rFonts w:ascii="Arial" w:hAnsi="Arial"/>
        <w:color w:val="BFBFBF" w:themeColor="background1" w:themeShade="BF"/>
        <w:sz w:val="20"/>
        <w:szCs w:val="20"/>
      </w:rPr>
      <w:instrText xml:space="preserve"> PAGE   \* MERGEFORMAT </w:instrText>
    </w:r>
    <w:r w:rsidRPr="00D40EC0">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D40EC0">
      <w:rPr>
        <w:rFonts w:ascii="Arial" w:hAnsi="Arial"/>
        <w:noProof/>
        <w:color w:val="BFBFBF" w:themeColor="background1" w:themeShade="BF"/>
        <w:sz w:val="20"/>
        <w:szCs w:val="20"/>
      </w:rPr>
      <w:fldChar w:fldCharType="end"/>
    </w:r>
  </w:p>
  <w:p w14:paraId="7FF8B847" w14:textId="0B8B44A6" w:rsidR="00E94CEF" w:rsidRPr="00C77BC3" w:rsidRDefault="00C24E46" w:rsidP="00C24E46">
    <w:pPr>
      <w:tabs>
        <w:tab w:val="center" w:pos="4513"/>
        <w:tab w:val="right" w:pos="9026"/>
      </w:tabs>
      <w:spacing w:after="0"/>
      <w:rPr>
        <w:rFonts w:ascii="Arial" w:hAnsi="Arial" w:cs="Arial"/>
        <w:sz w:val="20"/>
      </w:rPr>
    </w:pPr>
    <w:r>
      <w:rPr>
        <w:rFonts w:ascii="Arial" w:hAnsi="Arial"/>
        <w:color w:val="BFBFBF" w:themeColor="background1" w:themeShade="BF"/>
        <w:sz w:val="20"/>
        <w:szCs w:val="20"/>
      </w:rPr>
      <w:t>Model Version: v1</w:t>
    </w:r>
    <w:r w:rsidRPr="00D40EC0">
      <w:rPr>
        <w:rFonts w:ascii="Arial" w:hAnsi="Arial"/>
        <w:color w:val="BFBFBF" w:themeColor="background1" w:themeShade="BF"/>
        <w:sz w:val="20"/>
        <w:szCs w:val="20"/>
      </w:rPr>
      <w:t>.0</w:t>
    </w:r>
  </w:p>
  <w:p w14:paraId="03C27E52" w14:textId="17833FBB" w:rsidR="00E94CEF" w:rsidRPr="00C77BC3" w:rsidRDefault="00E94CEF" w:rsidP="00E149D4">
    <w:pPr>
      <w:pStyle w:val="Footer"/>
      <w:rPr>
        <w:rFonts w:ascii="Arial" w:hAnsi="Arial" w:cs="Arial"/>
        <w:sz w:val="20"/>
      </w:rPr>
    </w:pPr>
    <w:r>
      <w:rPr>
        <w:rFonts w:ascii="Arial" w:hAnsi="Arial" w:cs="Arial"/>
        <w:sz w:val="20"/>
      </w:rPr>
      <w:tab/>
    </w:r>
    <w:r>
      <w:rPr>
        <w:rFonts w:ascii="Arial" w:hAnsi="Arial" w:cs="Arial"/>
        <w:sz w:val="20"/>
      </w:rPr>
      <w:tab/>
    </w:r>
    <w:r w:rsidRPr="00C77BC3">
      <w:rPr>
        <w:rFonts w:ascii="Arial" w:hAnsi="Arial" w:cs="Arial"/>
        <w:sz w:val="20"/>
      </w:rPr>
      <w:t xml:space="preserve"> </w:t>
    </w:r>
  </w:p>
  <w:p w14:paraId="5774D373" w14:textId="123BAB52" w:rsidR="00E94CEF" w:rsidRPr="004E540A" w:rsidRDefault="00E94CEF" w:rsidP="00E149D4">
    <w:pPr>
      <w:spacing w:after="0"/>
      <w:rPr>
        <w:rFonts w:ascii="Arial" w:hAnsi="Arial" w:cs="Arial"/>
        <w:color w:val="A6A6A6" w:themeColor="background1" w:themeShade="A6"/>
        <w:sz w:val="20"/>
      </w:rPr>
    </w:pPr>
    <w:r w:rsidRPr="00C77BC3">
      <w:rPr>
        <w:rFonts w:ascii="Arial" w:hAnsi="Arial" w:cs="Arial"/>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40D686" w14:textId="77777777" w:rsidR="00E94CEF" w:rsidRPr="004E540A" w:rsidRDefault="00E94CEF" w:rsidP="004F51B1">
    <w:pPr>
      <w:tabs>
        <w:tab w:val="center" w:pos="4513"/>
        <w:tab w:val="right" w:pos="9026"/>
      </w:tabs>
      <w:spacing w:after="0"/>
      <w:rPr>
        <w:rFonts w:ascii="Arial" w:hAnsi="Arial" w:cs="Arial"/>
        <w:color w:val="A6A6A6" w:themeColor="background1" w:themeShade="A6"/>
        <w:sz w:val="20"/>
      </w:rPr>
    </w:pPr>
  </w:p>
  <w:p w14:paraId="72729391" w14:textId="77777777" w:rsidR="00E94CEF" w:rsidRPr="004E540A" w:rsidRDefault="00E94CEF"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3094070E" w14:textId="77777777" w:rsidR="00E94CEF" w:rsidRPr="004E540A" w:rsidRDefault="00E94CEF"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Pr="004E540A">
      <w:rPr>
        <w:rFonts w:ascii="Arial" w:hAnsi="Arial" w:cs="Arial"/>
        <w:color w:val="A6A6A6" w:themeColor="background1" w:themeShade="A6"/>
        <w:sz w:val="20"/>
      </w:rPr>
      <w:fldChar w:fldCharType="begin"/>
    </w:r>
    <w:r w:rsidRPr="004E540A">
      <w:rPr>
        <w:rFonts w:ascii="Arial" w:hAnsi="Arial" w:cs="Arial"/>
        <w:color w:val="A6A6A6" w:themeColor="background1" w:themeShade="A6"/>
        <w:sz w:val="20"/>
      </w:rPr>
      <w:instrText xml:space="preserve"> PAGE   \* MERGEFORMAT </w:instrText>
    </w:r>
    <w:r w:rsidRPr="004E540A">
      <w:rPr>
        <w:rFonts w:ascii="Arial" w:hAnsi="Arial" w:cs="Arial"/>
        <w:color w:val="A6A6A6" w:themeColor="background1" w:themeShade="A6"/>
        <w:sz w:val="20"/>
      </w:rPr>
      <w:fldChar w:fldCharType="separate"/>
    </w:r>
    <w:r>
      <w:rPr>
        <w:rFonts w:ascii="Arial" w:hAnsi="Arial" w:cs="Arial"/>
        <w:noProof/>
        <w:color w:val="A6A6A6" w:themeColor="background1" w:themeShade="A6"/>
        <w:sz w:val="20"/>
      </w:rPr>
      <w:t>1</w:t>
    </w:r>
    <w:r w:rsidRPr="004E540A">
      <w:rPr>
        <w:rFonts w:ascii="Arial" w:hAnsi="Arial" w:cs="Arial"/>
        <w:noProof/>
        <w:color w:val="A6A6A6" w:themeColor="background1" w:themeShade="A6"/>
        <w:sz w:val="20"/>
      </w:rPr>
      <w:fldChar w:fldCharType="end"/>
    </w:r>
  </w:p>
  <w:p w14:paraId="39DF74C9" w14:textId="77777777" w:rsidR="00E94CEF" w:rsidRPr="004E540A" w:rsidRDefault="00E94CEF"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23009B" w14:textId="77777777" w:rsidR="007C6AA9" w:rsidRDefault="007C6AA9">
      <w:pPr>
        <w:spacing w:after="0" w:line="240" w:lineRule="auto"/>
      </w:pPr>
      <w:r>
        <w:separator/>
      </w:r>
    </w:p>
  </w:footnote>
  <w:footnote w:type="continuationSeparator" w:id="0">
    <w:p w14:paraId="29850DD5" w14:textId="77777777" w:rsidR="007C6AA9" w:rsidRDefault="007C6A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3255D" w14:textId="45494570" w:rsidR="00E94CEF" w:rsidRPr="00C24E46" w:rsidRDefault="00E94CEF">
    <w:pPr>
      <w:pStyle w:val="Header"/>
      <w:rPr>
        <w:rFonts w:ascii="Arial" w:hAnsi="Arial" w:cs="Arial"/>
        <w:sz w:val="20"/>
        <w:szCs w:val="20"/>
      </w:rPr>
    </w:pPr>
    <w:r w:rsidRPr="00C24E46">
      <w:rPr>
        <w:rFonts w:ascii="Arial" w:hAnsi="Arial" w:cs="Arial"/>
        <w:b/>
        <w:sz w:val="20"/>
        <w:szCs w:val="20"/>
      </w:rPr>
      <w:t xml:space="preserve">Schedule </w:t>
    </w:r>
    <w:r w:rsidR="00C24E46" w:rsidRPr="00C24E46">
      <w:rPr>
        <w:rFonts w:ascii="Arial" w:hAnsi="Arial" w:cs="Arial"/>
        <w:b/>
        <w:sz w:val="20"/>
        <w:szCs w:val="20"/>
      </w:rPr>
      <w:t>6</w:t>
    </w:r>
    <w:r w:rsidRPr="00C24E46">
      <w:rPr>
        <w:rFonts w:ascii="Arial" w:hAnsi="Arial" w:cs="Arial"/>
        <w:b/>
        <w:sz w:val="20"/>
        <w:szCs w:val="20"/>
      </w:rPr>
      <w:t xml:space="preserve"> (Transparency Reports)</w:t>
    </w:r>
  </w:p>
  <w:p w14:paraId="320CC0C6" w14:textId="4ABA6E68" w:rsidR="00E94CEF" w:rsidRPr="00C24E46" w:rsidRDefault="00E94CEF">
    <w:pPr>
      <w:pStyle w:val="Header"/>
      <w:rPr>
        <w:rFonts w:ascii="Arial" w:hAnsi="Arial" w:cs="Arial"/>
        <w:sz w:val="20"/>
        <w:szCs w:val="20"/>
      </w:rPr>
    </w:pPr>
    <w:r w:rsidRPr="00C24E46">
      <w:rPr>
        <w:rFonts w:ascii="Arial" w:hAnsi="Arial" w:cs="Arial"/>
        <w:sz w:val="20"/>
        <w:szCs w:val="20"/>
      </w:rPr>
      <w:t>Crown Copyright</w:t>
    </w:r>
    <w:r w:rsidRPr="00C24E46">
      <w:rPr>
        <w:rFonts w:ascii="Arial" w:hAnsi="Arial" w:cs="Arial"/>
        <w:sz w:val="20"/>
        <w:szCs w:val="20"/>
        <w:lang w:eastAsia="en-GB"/>
      </w:rPr>
      <w:t xml:space="preserve"> 2019</w:t>
    </w:r>
  </w:p>
  <w:p w14:paraId="2E4C3104" w14:textId="77777777" w:rsidR="00E94CEF" w:rsidRPr="00C77BC3" w:rsidRDefault="00E94C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069A6" w14:textId="77777777" w:rsidR="00E94CEF" w:rsidRDefault="00E94CEF">
    <w:pPr>
      <w:pStyle w:val="Header"/>
      <w:rPr>
        <w:rFonts w:ascii="Arial" w:hAnsi="Arial" w:cs="Arial"/>
        <w:sz w:val="20"/>
        <w:szCs w:val="20"/>
      </w:rPr>
    </w:pPr>
    <w:r>
      <w:rPr>
        <w:rFonts w:ascii="Arial" w:hAnsi="Arial" w:cs="Arial"/>
        <w:b/>
        <w:sz w:val="20"/>
        <w:szCs w:val="20"/>
      </w:rPr>
      <w:t>Call-Off Schedule 1 (Transparency Reports)</w:t>
    </w:r>
  </w:p>
  <w:p w14:paraId="2D71D7BA" w14:textId="77777777" w:rsidR="00E94CEF" w:rsidRDefault="00E94CEF">
    <w:pPr>
      <w:pStyle w:val="Header"/>
      <w:rPr>
        <w:rFonts w:ascii="Arial" w:hAnsi="Arial" w:cs="Arial"/>
        <w:sz w:val="20"/>
        <w:szCs w:val="20"/>
      </w:rPr>
    </w:pPr>
    <w:r>
      <w:rPr>
        <w:rFonts w:ascii="Arial" w:hAnsi="Arial" w:cs="Arial"/>
        <w:sz w:val="20"/>
        <w:szCs w:val="20"/>
      </w:rPr>
      <w:t xml:space="preserve">Call-Off Ref: </w:t>
    </w:r>
  </w:p>
  <w:p w14:paraId="036DCCEC" w14:textId="77777777" w:rsidR="00E94CEF" w:rsidRPr="00012DB9" w:rsidRDefault="00E94CEF">
    <w:pPr>
      <w:pStyle w:val="Header"/>
      <w:rPr>
        <w:rFonts w:ascii="Arial" w:hAnsi="Arial" w:cs="Arial"/>
        <w:sz w:val="20"/>
        <w:szCs w:val="20"/>
      </w:rPr>
    </w:pPr>
    <w:r>
      <w:rPr>
        <w:rFonts w:ascii="Arial" w:hAnsi="Arial" w:cs="Arial"/>
        <w:sz w:val="20"/>
        <w:szCs w:val="20"/>
      </w:rPr>
      <w:t>Crown Copyright 2018</w:t>
    </w:r>
  </w:p>
  <w:p w14:paraId="265B1EC0" w14:textId="77777777" w:rsidR="00E94CEF" w:rsidRDefault="00E94CEF">
    <w:pPr>
      <w:pStyle w:val="Header"/>
      <w:rPr>
        <w:rStyle w:val="Emphasis"/>
        <w:noProof/>
        <w:lang w:eastAsia="en-GB"/>
      </w:rPr>
    </w:pPr>
  </w:p>
  <w:p w14:paraId="10B77B41" w14:textId="77777777" w:rsidR="00E94CEF" w:rsidRDefault="00E94CE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F464D"/>
    <w:rsid w:val="002E2AB2"/>
    <w:rsid w:val="00316403"/>
    <w:rsid w:val="00323F14"/>
    <w:rsid w:val="00397685"/>
    <w:rsid w:val="00484512"/>
    <w:rsid w:val="004E540A"/>
    <w:rsid w:val="004F51B1"/>
    <w:rsid w:val="005105DF"/>
    <w:rsid w:val="005E2B6D"/>
    <w:rsid w:val="00671FE9"/>
    <w:rsid w:val="006F181E"/>
    <w:rsid w:val="006F4A58"/>
    <w:rsid w:val="00726562"/>
    <w:rsid w:val="007420EC"/>
    <w:rsid w:val="007C6AA9"/>
    <w:rsid w:val="0083290D"/>
    <w:rsid w:val="00874232"/>
    <w:rsid w:val="00882CAC"/>
    <w:rsid w:val="008C6C15"/>
    <w:rsid w:val="009414E6"/>
    <w:rsid w:val="009A1F5B"/>
    <w:rsid w:val="00A044CC"/>
    <w:rsid w:val="00A534F6"/>
    <w:rsid w:val="00A571AE"/>
    <w:rsid w:val="00A91395"/>
    <w:rsid w:val="00AB3243"/>
    <w:rsid w:val="00B43A6A"/>
    <w:rsid w:val="00BA531C"/>
    <w:rsid w:val="00BA665E"/>
    <w:rsid w:val="00C149AA"/>
    <w:rsid w:val="00C24E46"/>
    <w:rsid w:val="00C77BC3"/>
    <w:rsid w:val="00D26111"/>
    <w:rsid w:val="00D953E4"/>
    <w:rsid w:val="00DE106A"/>
    <w:rsid w:val="00E13E96"/>
    <w:rsid w:val="00E149D4"/>
    <w:rsid w:val="00E24044"/>
    <w:rsid w:val="00E346EB"/>
    <w:rsid w:val="00E72F90"/>
    <w:rsid w:val="00E94CEF"/>
    <w:rsid w:val="00EA61BF"/>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0EEDD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character" w:customStyle="1" w:styleId="normaltextrun">
    <w:name w:val="normaltextrun"/>
    <w:basedOn w:val="DefaultParagraphFont"/>
    <w:rsid w:val="00E13E96"/>
  </w:style>
  <w:style w:type="character" w:customStyle="1" w:styleId="eop">
    <w:name w:val="eop"/>
    <w:basedOn w:val="DefaultParagraphFont"/>
    <w:rsid w:val="00E13E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80408030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455</Words>
  <Characters>2596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2019-11-04T10:40:00Z</dcterms:created>
  <dcterms:modified xsi:type="dcterms:W3CDTF">2022-04-01T08:45:00Z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72408bec-6efb-47bd-b9dc-9f250af91ce7_Enabled">
    <vt:lpwstr>true</vt:lpwstr>
  </property>
  <property fmtid="{D5CDD505-2E9C-101B-9397-08002B2CF9AE}" pid="4" name="MSIP_Label_72408bec-6efb-47bd-b9dc-9f250af91ce7_SetDate">
    <vt:lpwstr>2022-03-15T11:21:42Z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5752f25e-a849-4de1-9064-fb0c9bd0fb4c</vt:lpwstr>
  </property>
  <property fmtid="{D5CDD505-2E9C-101B-9397-08002B2CF9AE}" pid="9" name="MSIP_Label_72408bec-6efb-47bd-b9dc-9f250af91ce7_ContentBits">
    <vt:lpwstr>3</vt:lpwstr>
  </property>
</Properties>
</file>